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730"/>
      </w:tblGrid>
      <w:tr w:rsidR="00BF3D40" w:rsidTr="00BF3D40">
        <w:tc>
          <w:tcPr>
            <w:tcW w:w="2268" w:type="dxa"/>
          </w:tcPr>
          <w:p w:rsidR="00BF3D40" w:rsidRDefault="00BF3D40" w:rsidP="00214B70">
            <w:pPr>
              <w:pStyle w:val="Heading5"/>
              <w:ind w:right="75"/>
              <w:jc w:val="left"/>
              <w:outlineLvl w:val="4"/>
              <w:rPr>
                <w:rFonts w:ascii="Century Gothic" w:hAnsi="Century Gothic"/>
                <w:sz w:val="16"/>
                <w:szCs w:val="16"/>
              </w:rPr>
            </w:pPr>
            <w:r>
              <w:rPr>
                <w:rFonts w:ascii="Century Gothic" w:hAnsi="Century Gothic"/>
                <w:noProof/>
                <w:sz w:val="16"/>
                <w:szCs w:val="16"/>
              </w:rPr>
              <w:drawing>
                <wp:anchor distT="0" distB="0" distL="114300" distR="114300" simplePos="0" relativeHeight="251659264" behindDoc="0" locked="0" layoutInCell="1" allowOverlap="1">
                  <wp:simplePos x="0" y="0"/>
                  <wp:positionH relativeFrom="column">
                    <wp:posOffset>-55245</wp:posOffset>
                  </wp:positionH>
                  <wp:positionV relativeFrom="paragraph">
                    <wp:posOffset>78105</wp:posOffset>
                  </wp:positionV>
                  <wp:extent cx="1386840" cy="1339850"/>
                  <wp:effectExtent l="0" t="0" r="0" b="0"/>
                  <wp:wrapNone/>
                  <wp:docPr id="19" name="Picture 19" descr="KRWC-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RWC-V-Logo"/>
                          <pic:cNvPicPr>
                            <a:picLocks noChangeAspect="1" noChangeArrowheads="1"/>
                          </pic:cNvPicPr>
                        </pic:nvPicPr>
                        <pic:blipFill>
                          <a:blip r:embed="rId7" cstate="print"/>
                          <a:srcRect l="10454" r="9605"/>
                          <a:stretch>
                            <a:fillRect/>
                          </a:stretch>
                        </pic:blipFill>
                        <pic:spPr bwMode="auto">
                          <a:xfrm>
                            <a:off x="0" y="0"/>
                            <a:ext cx="1386840" cy="1339850"/>
                          </a:xfrm>
                          <a:prstGeom prst="rect">
                            <a:avLst/>
                          </a:prstGeom>
                          <a:noFill/>
                          <a:ln w="9525">
                            <a:noFill/>
                            <a:miter lim="800000"/>
                            <a:headEnd/>
                            <a:tailEnd/>
                          </a:ln>
                        </pic:spPr>
                      </pic:pic>
                    </a:graphicData>
                  </a:graphic>
                </wp:anchor>
              </w:drawing>
            </w: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BF3D40" w:rsidRDefault="00BF3D40" w:rsidP="00BF3D40">
            <w:pPr>
              <w:pStyle w:val="Heading5"/>
              <w:ind w:left="180" w:right="75"/>
              <w:jc w:val="center"/>
              <w:outlineLvl w:val="4"/>
              <w:rPr>
                <w:rFonts w:ascii="Century Gothic" w:hAnsi="Century Gothic"/>
                <w:sz w:val="16"/>
                <w:szCs w:val="16"/>
              </w:rPr>
            </w:pPr>
          </w:p>
          <w:p w:rsidR="00DC5BA9" w:rsidRPr="00DC5BA9" w:rsidRDefault="00DC5BA9" w:rsidP="00DC5BA9"/>
          <w:p w:rsidR="00BF3D40" w:rsidRDefault="00BF3D40" w:rsidP="00BF3D40">
            <w:pPr>
              <w:pStyle w:val="Heading5"/>
              <w:ind w:left="180" w:right="75"/>
              <w:jc w:val="center"/>
              <w:outlineLvl w:val="4"/>
              <w:rPr>
                <w:rFonts w:ascii="Century Gothic" w:hAnsi="Century Gothic"/>
                <w:sz w:val="16"/>
                <w:szCs w:val="16"/>
              </w:rPr>
            </w:pPr>
            <w:r w:rsidRPr="00AA07ED">
              <w:rPr>
                <w:rFonts w:ascii="Century Gothic" w:hAnsi="Century Gothic"/>
                <w:sz w:val="16"/>
                <w:szCs w:val="16"/>
              </w:rPr>
              <w:t>Board of Directors</w:t>
            </w:r>
          </w:p>
          <w:p w:rsidR="00BF3D40" w:rsidRPr="001E0817" w:rsidRDefault="00BF3D40" w:rsidP="00BF3D40"/>
          <w:p w:rsidR="00BF3D40" w:rsidRPr="001E0817" w:rsidRDefault="00BF3D40" w:rsidP="00BF3D40">
            <w:pPr>
              <w:widowControl w:val="0"/>
              <w:spacing w:line="20" w:lineRule="atLeast"/>
              <w:ind w:left="180" w:right="75"/>
              <w:jc w:val="center"/>
              <w:rPr>
                <w:rFonts w:ascii="Century Gothic" w:hAnsi="Century Gothic"/>
                <w:sz w:val="16"/>
                <w:szCs w:val="16"/>
              </w:rPr>
            </w:pPr>
          </w:p>
          <w:p w:rsidR="00BF3D40" w:rsidRDefault="00C957A0" w:rsidP="00BF3D40">
            <w:pPr>
              <w:widowControl w:val="0"/>
              <w:spacing w:line="20" w:lineRule="atLeast"/>
              <w:ind w:left="180" w:right="75"/>
              <w:jc w:val="center"/>
              <w:rPr>
                <w:rFonts w:ascii="Century Gothic" w:hAnsi="Century Gothic"/>
                <w:sz w:val="16"/>
                <w:szCs w:val="16"/>
              </w:rPr>
            </w:pPr>
            <w:r>
              <w:rPr>
                <w:rFonts w:ascii="Century Gothic" w:hAnsi="Century Gothic"/>
                <w:sz w:val="16"/>
                <w:szCs w:val="16"/>
              </w:rPr>
              <w:t>Christine Kosmowski</w:t>
            </w:r>
          </w:p>
          <w:p w:rsidR="000A149C" w:rsidRDefault="000A149C" w:rsidP="00BF3D40">
            <w:pPr>
              <w:widowControl w:val="0"/>
              <w:spacing w:line="20" w:lineRule="atLeast"/>
              <w:ind w:left="180" w:right="75"/>
              <w:jc w:val="center"/>
              <w:rPr>
                <w:rFonts w:ascii="Century Gothic" w:hAnsi="Century Gothic"/>
                <w:sz w:val="16"/>
                <w:szCs w:val="16"/>
              </w:rPr>
            </w:pPr>
          </w:p>
          <w:p w:rsidR="000A149C" w:rsidRDefault="000A149C" w:rsidP="000A149C">
            <w:pPr>
              <w:widowControl w:val="0"/>
              <w:spacing w:line="20" w:lineRule="atLeast"/>
              <w:ind w:left="180" w:right="75"/>
              <w:jc w:val="center"/>
              <w:rPr>
                <w:rFonts w:ascii="Century Gothic" w:hAnsi="Century Gothic"/>
                <w:sz w:val="16"/>
                <w:szCs w:val="16"/>
              </w:rPr>
            </w:pPr>
            <w:r>
              <w:rPr>
                <w:rFonts w:ascii="Century Gothic" w:hAnsi="Century Gothic"/>
                <w:sz w:val="16"/>
                <w:szCs w:val="16"/>
              </w:rPr>
              <w:t>Kenneth Kornheiser</w:t>
            </w:r>
          </w:p>
          <w:p w:rsidR="00BF3D40" w:rsidRPr="001E0817" w:rsidRDefault="00BF3D40" w:rsidP="00BF3D40">
            <w:pPr>
              <w:widowControl w:val="0"/>
              <w:spacing w:line="20" w:lineRule="atLeast"/>
              <w:ind w:left="180" w:right="75"/>
              <w:jc w:val="center"/>
              <w:rPr>
                <w:rFonts w:ascii="Century Gothic" w:hAnsi="Century Gothic"/>
                <w:sz w:val="16"/>
                <w:szCs w:val="16"/>
              </w:rPr>
            </w:pPr>
          </w:p>
          <w:p w:rsidR="00C957A0" w:rsidRDefault="00C957A0" w:rsidP="00BF3D40">
            <w:pPr>
              <w:widowControl w:val="0"/>
              <w:spacing w:line="20" w:lineRule="atLeast"/>
              <w:ind w:left="180" w:right="75"/>
              <w:jc w:val="center"/>
              <w:rPr>
                <w:rFonts w:ascii="Century Gothic" w:hAnsi="Century Gothic"/>
                <w:sz w:val="16"/>
                <w:szCs w:val="16"/>
              </w:rPr>
            </w:pPr>
            <w:r>
              <w:rPr>
                <w:rFonts w:ascii="Century Gothic" w:hAnsi="Century Gothic"/>
                <w:sz w:val="16"/>
                <w:szCs w:val="16"/>
              </w:rPr>
              <w:t>Brian Huggett</w:t>
            </w:r>
          </w:p>
          <w:p w:rsidR="00C957A0" w:rsidRDefault="00C957A0" w:rsidP="00BF3D40">
            <w:pPr>
              <w:widowControl w:val="0"/>
              <w:spacing w:line="20" w:lineRule="atLeast"/>
              <w:ind w:left="180" w:right="75"/>
              <w:jc w:val="center"/>
              <w:rPr>
                <w:rFonts w:ascii="Century Gothic" w:hAnsi="Century Gothic"/>
                <w:sz w:val="16"/>
                <w:szCs w:val="16"/>
              </w:rPr>
            </w:pPr>
          </w:p>
          <w:p w:rsidR="00C957A0" w:rsidRDefault="00C957A0" w:rsidP="00BF3D40">
            <w:pPr>
              <w:widowControl w:val="0"/>
              <w:spacing w:line="20" w:lineRule="atLeast"/>
              <w:ind w:left="180" w:right="75"/>
              <w:jc w:val="center"/>
              <w:rPr>
                <w:rFonts w:ascii="Century Gothic" w:hAnsi="Century Gothic"/>
                <w:sz w:val="16"/>
                <w:szCs w:val="16"/>
              </w:rPr>
            </w:pPr>
            <w:r>
              <w:rPr>
                <w:rFonts w:ascii="Century Gothic" w:hAnsi="Century Gothic"/>
                <w:sz w:val="16"/>
                <w:szCs w:val="16"/>
              </w:rPr>
              <w:t>David Heinicke</w:t>
            </w:r>
          </w:p>
          <w:p w:rsidR="00C957A0" w:rsidRDefault="00C957A0" w:rsidP="002051A2">
            <w:pPr>
              <w:widowControl w:val="0"/>
              <w:spacing w:line="20" w:lineRule="atLeast"/>
              <w:ind w:right="75"/>
              <w:rPr>
                <w:rFonts w:ascii="Century Gothic" w:hAnsi="Century Gothic"/>
                <w:sz w:val="16"/>
                <w:szCs w:val="16"/>
              </w:rPr>
            </w:pPr>
          </w:p>
          <w:p w:rsidR="00C957A0" w:rsidRDefault="00C957A0" w:rsidP="00BF3D40">
            <w:pPr>
              <w:widowControl w:val="0"/>
              <w:spacing w:line="20" w:lineRule="atLeast"/>
              <w:ind w:left="180" w:right="75"/>
              <w:jc w:val="center"/>
              <w:rPr>
                <w:rFonts w:ascii="Century Gothic" w:hAnsi="Century Gothic"/>
                <w:sz w:val="16"/>
                <w:szCs w:val="16"/>
              </w:rPr>
            </w:pPr>
            <w:r>
              <w:rPr>
                <w:rFonts w:ascii="Century Gothic" w:hAnsi="Century Gothic"/>
                <w:sz w:val="16"/>
                <w:szCs w:val="16"/>
              </w:rPr>
              <w:t>Donald Brown</w:t>
            </w:r>
          </w:p>
          <w:p w:rsidR="00BF3D40" w:rsidRDefault="00BF3D40" w:rsidP="002051A2">
            <w:pPr>
              <w:widowControl w:val="0"/>
              <w:spacing w:line="20" w:lineRule="atLeast"/>
              <w:ind w:right="75"/>
              <w:rPr>
                <w:rFonts w:ascii="Century Gothic" w:hAnsi="Century Gothic"/>
                <w:sz w:val="16"/>
                <w:szCs w:val="16"/>
              </w:rPr>
            </w:pPr>
          </w:p>
          <w:p w:rsidR="001B1D75" w:rsidRDefault="00C957A0" w:rsidP="00DC5BA9">
            <w:pPr>
              <w:pStyle w:val="Heading7"/>
              <w:ind w:left="180" w:right="75"/>
              <w:jc w:val="center"/>
              <w:outlineLvl w:val="6"/>
              <w:rPr>
                <w:rFonts w:ascii="Century Gothic" w:hAnsi="Century Gothic"/>
                <w:i w:val="0"/>
                <w:sz w:val="16"/>
                <w:szCs w:val="16"/>
              </w:rPr>
            </w:pPr>
            <w:r>
              <w:rPr>
                <w:rFonts w:ascii="Century Gothic" w:hAnsi="Century Gothic"/>
                <w:i w:val="0"/>
                <w:sz w:val="16"/>
                <w:szCs w:val="16"/>
              </w:rPr>
              <w:t>Steven Kohler</w:t>
            </w:r>
          </w:p>
          <w:p w:rsidR="002051A2" w:rsidRPr="000A149C" w:rsidRDefault="002051A2" w:rsidP="002051A2">
            <w:pPr>
              <w:rPr>
                <w:sz w:val="16"/>
              </w:rPr>
            </w:pPr>
          </w:p>
          <w:p w:rsidR="00510ECD" w:rsidRDefault="002051A2" w:rsidP="002051A2">
            <w:pPr>
              <w:pStyle w:val="Heading7"/>
              <w:ind w:left="180" w:right="75"/>
              <w:jc w:val="center"/>
              <w:outlineLvl w:val="6"/>
              <w:rPr>
                <w:rFonts w:ascii="Century Gothic" w:hAnsi="Century Gothic"/>
                <w:i w:val="0"/>
                <w:sz w:val="16"/>
                <w:szCs w:val="16"/>
              </w:rPr>
            </w:pPr>
            <w:r>
              <w:rPr>
                <w:rFonts w:ascii="Century Gothic" w:hAnsi="Century Gothic"/>
                <w:i w:val="0"/>
                <w:sz w:val="16"/>
                <w:szCs w:val="16"/>
              </w:rPr>
              <w:t>Doug McLaughlin</w:t>
            </w:r>
            <w:r w:rsidR="00510ECD">
              <w:rPr>
                <w:rFonts w:ascii="Century Gothic" w:hAnsi="Century Gothic"/>
                <w:i w:val="0"/>
                <w:sz w:val="16"/>
                <w:szCs w:val="16"/>
              </w:rPr>
              <w:t xml:space="preserve"> </w:t>
            </w:r>
          </w:p>
          <w:p w:rsidR="00510ECD" w:rsidRDefault="00510ECD" w:rsidP="002051A2">
            <w:pPr>
              <w:pStyle w:val="Heading7"/>
              <w:ind w:left="180" w:right="75"/>
              <w:jc w:val="center"/>
              <w:outlineLvl w:val="6"/>
              <w:rPr>
                <w:rFonts w:ascii="Century Gothic" w:hAnsi="Century Gothic"/>
                <w:i w:val="0"/>
                <w:sz w:val="16"/>
                <w:szCs w:val="16"/>
              </w:rPr>
            </w:pPr>
          </w:p>
          <w:p w:rsidR="002051A2" w:rsidRDefault="00510ECD" w:rsidP="002051A2">
            <w:pPr>
              <w:pStyle w:val="Heading7"/>
              <w:ind w:left="180" w:right="75"/>
              <w:jc w:val="center"/>
              <w:outlineLvl w:val="6"/>
              <w:rPr>
                <w:rFonts w:ascii="Century Gothic" w:hAnsi="Century Gothic"/>
                <w:i w:val="0"/>
                <w:sz w:val="16"/>
                <w:szCs w:val="16"/>
              </w:rPr>
            </w:pPr>
            <w:r>
              <w:rPr>
                <w:rFonts w:ascii="Century Gothic" w:hAnsi="Century Gothic"/>
                <w:i w:val="0"/>
                <w:sz w:val="16"/>
                <w:szCs w:val="16"/>
              </w:rPr>
              <w:t xml:space="preserve">Rachel </w:t>
            </w:r>
            <w:proofErr w:type="spellStart"/>
            <w:r>
              <w:rPr>
                <w:rFonts w:ascii="Century Gothic" w:hAnsi="Century Gothic"/>
                <w:i w:val="0"/>
                <w:sz w:val="16"/>
                <w:szCs w:val="16"/>
              </w:rPr>
              <w:t>Kluba</w:t>
            </w:r>
            <w:proofErr w:type="spellEnd"/>
            <w:r>
              <w:rPr>
                <w:rFonts w:ascii="Century Gothic" w:hAnsi="Century Gothic"/>
                <w:i w:val="0"/>
                <w:sz w:val="16"/>
                <w:szCs w:val="16"/>
              </w:rPr>
              <w:t xml:space="preserve"> </w:t>
            </w:r>
          </w:p>
          <w:p w:rsidR="00510ECD" w:rsidRPr="00510ECD" w:rsidRDefault="00510ECD" w:rsidP="00510ECD"/>
          <w:p w:rsidR="002051A2" w:rsidRPr="002051A2" w:rsidRDefault="002051A2" w:rsidP="002051A2"/>
          <w:p w:rsidR="002051A2" w:rsidRPr="002051A2" w:rsidRDefault="002051A2" w:rsidP="002051A2"/>
          <w:p w:rsidR="00BF3D40" w:rsidRPr="00DC5BA9" w:rsidRDefault="00BF3D40" w:rsidP="001B1D75">
            <w:pPr>
              <w:pStyle w:val="Heading7"/>
              <w:ind w:right="75"/>
              <w:jc w:val="left"/>
              <w:outlineLvl w:val="6"/>
              <w:rPr>
                <w:rFonts w:ascii="Century Gothic" w:hAnsi="Century Gothic"/>
                <w:i w:val="0"/>
                <w:sz w:val="16"/>
                <w:szCs w:val="16"/>
              </w:rPr>
            </w:pPr>
          </w:p>
          <w:p w:rsidR="00BF3D40" w:rsidRDefault="00BF3D40" w:rsidP="00BF3D40">
            <w:pPr>
              <w:rPr>
                <w:rFonts w:ascii="Century Gothic" w:hAnsi="Century Gothic"/>
                <w:sz w:val="16"/>
                <w:szCs w:val="16"/>
              </w:rPr>
            </w:pPr>
          </w:p>
          <w:p w:rsidR="00BF3D40" w:rsidRDefault="00BF3D40" w:rsidP="00BF3D40">
            <w:pPr>
              <w:jc w:val="center"/>
              <w:rPr>
                <w:rFonts w:ascii="Century Gothic" w:hAnsi="Century Gothic"/>
                <w:i/>
                <w:sz w:val="16"/>
                <w:szCs w:val="16"/>
              </w:rPr>
            </w:pPr>
          </w:p>
          <w:p w:rsidR="00BF3D40" w:rsidRDefault="00BF3D40" w:rsidP="00BF3D40">
            <w:pPr>
              <w:jc w:val="center"/>
              <w:rPr>
                <w:rFonts w:ascii="Century Gothic" w:hAnsi="Century Gothic"/>
                <w:i/>
                <w:sz w:val="16"/>
                <w:szCs w:val="16"/>
              </w:rPr>
            </w:pPr>
          </w:p>
          <w:p w:rsidR="00BF3D40" w:rsidRDefault="00BF3D40" w:rsidP="00BF3D40">
            <w:pPr>
              <w:jc w:val="center"/>
              <w:rPr>
                <w:rFonts w:ascii="Century Gothic" w:hAnsi="Century Gothic"/>
                <w:i/>
                <w:sz w:val="16"/>
                <w:szCs w:val="16"/>
              </w:rPr>
            </w:pPr>
          </w:p>
          <w:p w:rsidR="00BF3D40" w:rsidRPr="00BF3D40" w:rsidRDefault="00BF3D40" w:rsidP="00BF3D40">
            <w:pPr>
              <w:jc w:val="center"/>
              <w:rPr>
                <w:i/>
                <w:sz w:val="16"/>
                <w:szCs w:val="16"/>
              </w:rPr>
            </w:pPr>
            <w:r w:rsidRPr="00BF3D40">
              <w:rPr>
                <w:rFonts w:ascii="Century Gothic" w:hAnsi="Century Gothic"/>
                <w:i/>
                <w:sz w:val="16"/>
                <w:szCs w:val="16"/>
              </w:rPr>
              <w:t>The Kalamazoo River Watershed Council is a public, non-profit 501(c</w:t>
            </w:r>
            <w:proofErr w:type="gramStart"/>
            <w:r w:rsidRPr="00BF3D40">
              <w:rPr>
                <w:rFonts w:ascii="Century Gothic" w:hAnsi="Century Gothic"/>
                <w:i/>
                <w:sz w:val="16"/>
                <w:szCs w:val="16"/>
              </w:rPr>
              <w:t>)3</w:t>
            </w:r>
            <w:proofErr w:type="gramEnd"/>
            <w:r w:rsidRPr="00BF3D40">
              <w:rPr>
                <w:rFonts w:ascii="Century Gothic" w:hAnsi="Century Gothic"/>
                <w:i/>
                <w:sz w:val="16"/>
                <w:szCs w:val="16"/>
              </w:rPr>
              <w:t xml:space="preserve"> organization whose purpose is to work collaboratively with the community, government agencies, local officials and businesses to improve and protect the health of the Kalamazoo River, its tributaries, and its watershed.</w:t>
            </w:r>
          </w:p>
        </w:tc>
        <w:tc>
          <w:tcPr>
            <w:tcW w:w="8730" w:type="dxa"/>
          </w:tcPr>
          <w:p w:rsidR="00214B70" w:rsidRPr="00214B70" w:rsidRDefault="00214B70" w:rsidP="00214B70">
            <w:pPr>
              <w:rPr>
                <w:rFonts w:ascii="Times New Roman" w:hAnsi="Times New Roman" w:cs="Times New Roman"/>
              </w:rPr>
            </w:pPr>
          </w:p>
          <w:p w:rsidR="00B947A7" w:rsidRDefault="00B947A7" w:rsidP="00931311"/>
          <w:p w:rsidR="00B947A7" w:rsidRDefault="00B947A7" w:rsidP="00931311"/>
          <w:p w:rsidR="00931311" w:rsidRDefault="00931311" w:rsidP="00931311">
            <w:r w:rsidRPr="00C55452">
              <w:t xml:space="preserve">Date: </w:t>
            </w:r>
            <w:r>
              <w:t>October 2, 2020</w:t>
            </w:r>
          </w:p>
          <w:p w:rsidR="00931311" w:rsidRPr="00C55452" w:rsidRDefault="00931311" w:rsidP="00931311"/>
          <w:p w:rsidR="00931311" w:rsidRPr="00C55452" w:rsidRDefault="00931311" w:rsidP="00931311">
            <w:r w:rsidRPr="00C55452">
              <w:t>To: Jim Saric</w:t>
            </w:r>
            <w:r>
              <w:t>, USEPA Remedial Project Manager - Kalamazoo River Superfund Site</w:t>
            </w:r>
          </w:p>
          <w:p w:rsidR="00931311" w:rsidRPr="00C55452" w:rsidRDefault="00931311" w:rsidP="00931311">
            <w:r w:rsidRPr="00C55452">
              <w:t>From: Kalamazoo River Watershed Council Board of Directors</w:t>
            </w:r>
          </w:p>
          <w:p w:rsidR="00931311" w:rsidRPr="00C55452" w:rsidRDefault="00931311" w:rsidP="00931311">
            <w:r w:rsidRPr="00C55452">
              <w:t>Re: Request for information on potential bias in Kalamazoo River sediment</w:t>
            </w:r>
            <w:r>
              <w:t>/soil</w:t>
            </w:r>
            <w:r w:rsidRPr="00C55452">
              <w:t xml:space="preserve"> PCB results</w:t>
            </w:r>
          </w:p>
          <w:p w:rsidR="00931311" w:rsidRPr="00C55452" w:rsidRDefault="00931311" w:rsidP="00931311"/>
          <w:p w:rsidR="00931311" w:rsidRPr="00C55452" w:rsidRDefault="00931311" w:rsidP="00931311">
            <w:r w:rsidRPr="00C55452">
              <w:t>Dear Mr. Saric,</w:t>
            </w:r>
          </w:p>
          <w:p w:rsidR="00931311" w:rsidRPr="00C55452" w:rsidRDefault="00931311" w:rsidP="00931311"/>
          <w:p w:rsidR="00931311" w:rsidRPr="00C55452" w:rsidRDefault="00931311" w:rsidP="00931311">
            <w:proofErr w:type="gramStart"/>
            <w:r w:rsidRPr="00C55452">
              <w:t xml:space="preserve">The Kalamazoo River Watershed Council Board of Directors (the KRWC Board) has been informed by the Michigan Department of Environment, Great Lakes, and Energy (EGLE) of their concern about the potential that a significant </w:t>
            </w:r>
            <w:r>
              <w:t>amount</w:t>
            </w:r>
            <w:r w:rsidRPr="00C55452">
              <w:t xml:space="preserve"> of Kalamazoo River sediment</w:t>
            </w:r>
            <w:r>
              <w:t>/soil</w:t>
            </w:r>
            <w:r w:rsidRPr="00C55452">
              <w:t xml:space="preserve"> PCB concentration</w:t>
            </w:r>
            <w:r>
              <w:t xml:space="preserve"> data</w:t>
            </w:r>
            <w:r w:rsidRPr="00C55452">
              <w:t xml:space="preserve"> being collected as part of the Kalamazoo River Superfund effort may be biased low, i.e., </w:t>
            </w:r>
            <w:r>
              <w:t xml:space="preserve">that </w:t>
            </w:r>
            <w:r w:rsidRPr="00C55452">
              <w:t>reported concentrations are consistently less than the true concentration.</w:t>
            </w:r>
            <w:proofErr w:type="gramEnd"/>
            <w:r w:rsidRPr="00C55452">
              <w:t xml:space="preserve"> </w:t>
            </w:r>
          </w:p>
          <w:p w:rsidR="00931311" w:rsidRPr="00C55452" w:rsidRDefault="00931311" w:rsidP="00931311"/>
          <w:p w:rsidR="00931311" w:rsidRPr="00C55452" w:rsidRDefault="00931311" w:rsidP="00931311">
            <w:r>
              <w:t>Members of t</w:t>
            </w:r>
            <w:r w:rsidRPr="00C55452">
              <w:t>he KRWC Board ha</w:t>
            </w:r>
            <w:r>
              <w:t>ve</w:t>
            </w:r>
            <w:r w:rsidRPr="00C55452">
              <w:t xml:space="preserve"> reviewed a number of documents provided by EGLE to gain an initial understanding of the concern. These documents include the report titled “FIELDS Analysis of Replicate Lab Samples for [</w:t>
            </w:r>
            <w:proofErr w:type="spellStart"/>
            <w:r w:rsidRPr="00C55452">
              <w:t>tPCB</w:t>
            </w:r>
            <w:proofErr w:type="spellEnd"/>
            <w:r w:rsidRPr="00C55452">
              <w:t>]” dated April 8, 2020 (the Fields report) in which sediment</w:t>
            </w:r>
            <w:r>
              <w:t>/</w:t>
            </w:r>
            <w:r w:rsidRPr="00C55452">
              <w:t xml:space="preserve">soil samples were split and analyzed by multiple laboratories for PCBs, including two EPA labs, Pace </w:t>
            </w:r>
            <w:r>
              <w:t>Analytical Services, LLC (the Wood lab)</w:t>
            </w:r>
            <w:r w:rsidRPr="00C55452">
              <w:t xml:space="preserve">, and EGLE. </w:t>
            </w:r>
            <w:proofErr w:type="spellStart"/>
            <w:r w:rsidRPr="00C55452">
              <w:t>Aroclor</w:t>
            </w:r>
            <w:proofErr w:type="spellEnd"/>
            <w:r w:rsidRPr="00C55452">
              <w:t xml:space="preserve"> results from EPA’s ASB lab appear to be several times higher than results from Pace. The EPA CLP lab results also were higher, and were about the same as the EGLE PCB </w:t>
            </w:r>
            <w:r>
              <w:t>sum-of-</w:t>
            </w:r>
            <w:r w:rsidRPr="00C55452">
              <w:t>congener results. The report further concludes that the Pace results are statistically significantly lower than results obtained by the other three labs.</w:t>
            </w:r>
          </w:p>
          <w:p w:rsidR="00931311" w:rsidRPr="00C55452" w:rsidRDefault="00931311" w:rsidP="00931311"/>
          <w:p w:rsidR="00931311" w:rsidRPr="00C55452" w:rsidRDefault="00931311" w:rsidP="00931311">
            <w:r w:rsidRPr="00C55452">
              <w:t xml:space="preserve">Because there is potential that low-biased results could lead to remediation efforts that do not adequately address remediation goals, the KRWC Board would like to better understand the concern raised by EGLE. We request that you or someone else </w:t>
            </w:r>
            <w:r>
              <w:t xml:space="preserve">from USEPA </w:t>
            </w:r>
            <w:r w:rsidRPr="00C55452">
              <w:t>with knowledge of this issue meet with the KRWC Board to provide USEPA’s understanding of the concern and an update on activities related to ensuring that the sediment</w:t>
            </w:r>
            <w:r>
              <w:t>/soil</w:t>
            </w:r>
            <w:r w:rsidRPr="00C55452">
              <w:t xml:space="preserve"> PCB data for the site are of known and adequate quality to support appropriate clean-up measures. </w:t>
            </w:r>
            <w:r>
              <w:t>Our questions include</w:t>
            </w:r>
            <w:r w:rsidRPr="00C55452">
              <w:t xml:space="preserve"> the following:</w:t>
            </w:r>
          </w:p>
          <w:p w:rsidR="00931311" w:rsidRPr="00C55452" w:rsidRDefault="00931311" w:rsidP="00931311"/>
          <w:p w:rsidR="00931311" w:rsidRPr="00C55452" w:rsidRDefault="00931311" w:rsidP="00931311">
            <w:pPr>
              <w:pStyle w:val="ListParagraph"/>
              <w:numPr>
                <w:ilvl w:val="0"/>
                <w:numId w:val="1"/>
              </w:numPr>
              <w:rPr>
                <w:sz w:val="22"/>
                <w:szCs w:val="22"/>
              </w:rPr>
            </w:pPr>
            <w:r w:rsidRPr="00C55452">
              <w:rPr>
                <w:sz w:val="22"/>
                <w:szCs w:val="22"/>
              </w:rPr>
              <w:t>What is the history</w:t>
            </w:r>
            <w:r>
              <w:rPr>
                <w:sz w:val="22"/>
                <w:szCs w:val="22"/>
              </w:rPr>
              <w:t>,</w:t>
            </w:r>
            <w:r w:rsidRPr="00C55452">
              <w:rPr>
                <w:sz w:val="22"/>
                <w:szCs w:val="22"/>
              </w:rPr>
              <w:t xml:space="preserve"> nature</w:t>
            </w:r>
            <w:r>
              <w:rPr>
                <w:sz w:val="22"/>
                <w:szCs w:val="22"/>
              </w:rPr>
              <w:t>, and potential scope</w:t>
            </w:r>
            <w:r w:rsidRPr="00C55452">
              <w:rPr>
                <w:sz w:val="22"/>
                <w:szCs w:val="22"/>
              </w:rPr>
              <w:t xml:space="preserve"> of the concern about potential </w:t>
            </w:r>
            <w:proofErr w:type="gramStart"/>
            <w:r w:rsidRPr="00C55452">
              <w:rPr>
                <w:sz w:val="22"/>
                <w:szCs w:val="22"/>
              </w:rPr>
              <w:t>low-bias</w:t>
            </w:r>
            <w:proofErr w:type="gramEnd"/>
            <w:r w:rsidRPr="00C55452">
              <w:rPr>
                <w:sz w:val="22"/>
                <w:szCs w:val="22"/>
              </w:rPr>
              <w:t xml:space="preserve"> in PCB results for Kalamazoo River sediment</w:t>
            </w:r>
            <w:r>
              <w:rPr>
                <w:sz w:val="22"/>
                <w:szCs w:val="22"/>
              </w:rPr>
              <w:t>/soil</w:t>
            </w:r>
            <w:r w:rsidRPr="00C55452">
              <w:rPr>
                <w:sz w:val="22"/>
                <w:szCs w:val="22"/>
              </w:rPr>
              <w:t xml:space="preserve"> PCB concentrations?</w:t>
            </w:r>
          </w:p>
          <w:p w:rsidR="00931311" w:rsidRPr="00C55452" w:rsidRDefault="00931311" w:rsidP="00931311">
            <w:pPr>
              <w:pStyle w:val="ListParagraph"/>
              <w:numPr>
                <w:ilvl w:val="0"/>
                <w:numId w:val="1"/>
              </w:numPr>
              <w:rPr>
                <w:sz w:val="22"/>
                <w:szCs w:val="22"/>
              </w:rPr>
            </w:pPr>
            <w:r w:rsidRPr="00C55452">
              <w:rPr>
                <w:sz w:val="22"/>
                <w:szCs w:val="22"/>
              </w:rPr>
              <w:t>Has there been a QA/QC review of the results in the FIELDS report, specifically to examine differences in extraction efficiencies for all four laboratories?</w:t>
            </w:r>
          </w:p>
          <w:p w:rsidR="00931311" w:rsidRPr="00C55452" w:rsidRDefault="00931311" w:rsidP="00931311">
            <w:pPr>
              <w:pStyle w:val="ListParagraph"/>
              <w:numPr>
                <w:ilvl w:val="0"/>
                <w:numId w:val="1"/>
              </w:numPr>
              <w:rPr>
                <w:sz w:val="22"/>
                <w:szCs w:val="22"/>
              </w:rPr>
            </w:pPr>
            <w:r w:rsidRPr="00C55452">
              <w:rPr>
                <w:sz w:val="22"/>
                <w:szCs w:val="22"/>
              </w:rPr>
              <w:t>What is the potential for the issue, if not addressed, to lead to remediation that does not truly meet required clean-up goals?</w:t>
            </w:r>
          </w:p>
          <w:p w:rsidR="00931311" w:rsidRPr="00C55452" w:rsidRDefault="00931311" w:rsidP="00931311">
            <w:pPr>
              <w:pStyle w:val="ListParagraph"/>
              <w:numPr>
                <w:ilvl w:val="0"/>
                <w:numId w:val="1"/>
              </w:numPr>
              <w:rPr>
                <w:sz w:val="22"/>
                <w:szCs w:val="22"/>
              </w:rPr>
            </w:pPr>
            <w:r w:rsidRPr="00C55452">
              <w:rPr>
                <w:sz w:val="22"/>
                <w:szCs w:val="22"/>
              </w:rPr>
              <w:t xml:space="preserve">What is the </w:t>
            </w:r>
            <w:proofErr w:type="gramStart"/>
            <w:r w:rsidRPr="00C55452">
              <w:rPr>
                <w:sz w:val="22"/>
                <w:szCs w:val="22"/>
              </w:rPr>
              <w:t>current status</w:t>
            </w:r>
            <w:proofErr w:type="gramEnd"/>
            <w:r w:rsidRPr="00C55452">
              <w:rPr>
                <w:sz w:val="22"/>
                <w:szCs w:val="22"/>
              </w:rPr>
              <w:t xml:space="preserve"> of the issue, and has EPA come to a conclusion regarding whether the Pace results are low-biased?</w:t>
            </w:r>
          </w:p>
          <w:p w:rsidR="00931311" w:rsidRPr="00C55452" w:rsidRDefault="00931311" w:rsidP="00931311">
            <w:pPr>
              <w:pStyle w:val="ListParagraph"/>
              <w:numPr>
                <w:ilvl w:val="0"/>
                <w:numId w:val="1"/>
              </w:numPr>
              <w:rPr>
                <w:sz w:val="22"/>
                <w:szCs w:val="22"/>
              </w:rPr>
            </w:pPr>
            <w:r w:rsidRPr="00C55452">
              <w:rPr>
                <w:sz w:val="22"/>
                <w:szCs w:val="22"/>
              </w:rPr>
              <w:t xml:space="preserve">What is the role of congener specific PCB data as compared to </w:t>
            </w:r>
            <w:proofErr w:type="spellStart"/>
            <w:r w:rsidRPr="00C55452">
              <w:rPr>
                <w:sz w:val="22"/>
                <w:szCs w:val="22"/>
              </w:rPr>
              <w:t>Aroclor</w:t>
            </w:r>
            <w:proofErr w:type="spellEnd"/>
            <w:r w:rsidRPr="00C55452">
              <w:rPr>
                <w:sz w:val="22"/>
                <w:szCs w:val="22"/>
              </w:rPr>
              <w:t xml:space="preserve"> data in Kalamazoo River sediment</w:t>
            </w:r>
            <w:r>
              <w:rPr>
                <w:sz w:val="22"/>
                <w:szCs w:val="22"/>
              </w:rPr>
              <w:t>/soil</w:t>
            </w:r>
            <w:r w:rsidRPr="00C55452">
              <w:rPr>
                <w:sz w:val="22"/>
                <w:szCs w:val="22"/>
              </w:rPr>
              <w:t xml:space="preserve"> remediation decisions?</w:t>
            </w:r>
          </w:p>
          <w:p w:rsidR="00931311" w:rsidRPr="00C55452" w:rsidRDefault="00931311" w:rsidP="00931311"/>
          <w:p w:rsidR="00B947A7" w:rsidRDefault="00B947A7" w:rsidP="00931311"/>
          <w:p w:rsidR="00931311" w:rsidRDefault="00931311" w:rsidP="00931311">
            <w:bookmarkStart w:id="0" w:name="_GoBack"/>
            <w:bookmarkEnd w:id="0"/>
            <w:r w:rsidRPr="00C55452">
              <w:lastRenderedPageBreak/>
              <w:t xml:space="preserve">Jim, </w:t>
            </w:r>
            <w:r>
              <w:t>would you be willing to attend the next KRWC Board of Directors meeting, scheduled for Monday October 19, 2020 at 5:30 pm Eastern Time, to address this concern? If that time is not available, we would be happy to consider alternative suggestions. W</w:t>
            </w:r>
            <w:r w:rsidRPr="00C55452">
              <w:t>e look forward to hearing from you.</w:t>
            </w:r>
          </w:p>
          <w:p w:rsidR="00931311" w:rsidRDefault="00931311" w:rsidP="00931311"/>
          <w:p w:rsidR="00931311" w:rsidRDefault="00931311" w:rsidP="00931311">
            <w:r>
              <w:t>Best regards,</w:t>
            </w:r>
          </w:p>
          <w:p w:rsidR="00931311" w:rsidRDefault="00931311" w:rsidP="00931311"/>
          <w:p w:rsidR="00931311" w:rsidRPr="00C55452" w:rsidRDefault="00931311" w:rsidP="00931311">
            <w:r>
              <w:t>KRWC Board of Directors</w:t>
            </w:r>
          </w:p>
          <w:p w:rsidR="00214B70" w:rsidRDefault="00214B70"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Default="00510ECD" w:rsidP="00214B70">
            <w:pPr>
              <w:rPr>
                <w:rFonts w:ascii="Times New Roman" w:hAnsi="Times New Roman" w:cs="Times New Roman"/>
              </w:rPr>
            </w:pPr>
          </w:p>
          <w:p w:rsidR="00510ECD" w:rsidRPr="00214B70" w:rsidRDefault="00510ECD" w:rsidP="00214B70">
            <w:pPr>
              <w:rPr>
                <w:rFonts w:ascii="Times New Roman" w:hAnsi="Times New Roman" w:cs="Times New Roman"/>
              </w:rPr>
            </w:pPr>
          </w:p>
          <w:p w:rsidR="00214B70" w:rsidRDefault="00214B70" w:rsidP="00214B70">
            <w:pPr>
              <w:rPr>
                <w:rFonts w:ascii="Times New Roman" w:hAnsi="Times New Roman" w:cs="Times New Roman"/>
              </w:rPr>
            </w:pPr>
            <w:r w:rsidRPr="00214B70">
              <w:rPr>
                <w:rFonts w:ascii="Times New Roman" w:hAnsi="Times New Roman" w:cs="Times New Roman"/>
              </w:rPr>
              <w:t>Sincerely,</w:t>
            </w:r>
          </w:p>
          <w:p w:rsidR="0090352B" w:rsidRDefault="0090352B" w:rsidP="00214B70">
            <w:pPr>
              <w:rPr>
                <w:rFonts w:ascii="Times New Roman" w:hAnsi="Times New Roman" w:cs="Times New Roman"/>
              </w:rPr>
            </w:pPr>
          </w:p>
          <w:p w:rsidR="0090352B" w:rsidRPr="00214B70" w:rsidRDefault="0090352B" w:rsidP="00214B70">
            <w:pPr>
              <w:rPr>
                <w:rFonts w:ascii="Times New Roman" w:hAnsi="Times New Roman" w:cs="Times New Roman"/>
              </w:rPr>
            </w:pPr>
          </w:p>
          <w:p w:rsidR="00214B70" w:rsidRPr="00214B70" w:rsidRDefault="00214B70" w:rsidP="00214B70">
            <w:pPr>
              <w:rPr>
                <w:rFonts w:ascii="Times New Roman" w:hAnsi="Times New Roman" w:cs="Times New Roman"/>
              </w:rPr>
            </w:pPr>
          </w:p>
          <w:p w:rsidR="00510ECD" w:rsidRDefault="00510ECD" w:rsidP="00214B70">
            <w:pPr>
              <w:pStyle w:val="NormalWeb"/>
              <w:shd w:val="clear" w:color="auto" w:fill="FFFFFF"/>
              <w:spacing w:before="0" w:beforeAutospacing="0" w:after="0" w:afterAutospacing="0"/>
              <w:rPr>
                <w:b/>
                <w:bCs/>
                <w:color w:val="000000"/>
                <w:sz w:val="22"/>
                <w:szCs w:val="22"/>
                <w:bdr w:val="none" w:sz="0" w:space="0" w:color="auto" w:frame="1"/>
              </w:rPr>
            </w:pPr>
            <w:r>
              <w:rPr>
                <w:b/>
                <w:bCs/>
                <w:color w:val="000000"/>
                <w:sz w:val="22"/>
                <w:szCs w:val="22"/>
                <w:bdr w:val="none" w:sz="0" w:space="0" w:color="auto" w:frame="1"/>
              </w:rPr>
              <w:t>Cheryl Vosburg – Executive Director</w:t>
            </w:r>
          </w:p>
          <w:p w:rsidR="00214B70" w:rsidRPr="004F6ECB" w:rsidRDefault="00214B70" w:rsidP="00214B70">
            <w:pPr>
              <w:pStyle w:val="NormalWeb"/>
              <w:shd w:val="clear" w:color="auto" w:fill="FFFFFF"/>
              <w:spacing w:before="0" w:beforeAutospacing="0" w:after="0" w:afterAutospacing="0"/>
              <w:rPr>
                <w:color w:val="000000"/>
                <w:sz w:val="22"/>
                <w:szCs w:val="22"/>
              </w:rPr>
            </w:pPr>
            <w:r w:rsidRPr="004F6ECB">
              <w:rPr>
                <w:color w:val="000000"/>
                <w:sz w:val="22"/>
                <w:szCs w:val="22"/>
                <w:bdr w:val="none" w:sz="0" w:space="0" w:color="auto" w:frame="1"/>
              </w:rPr>
              <w:t>Kalamazoo River Watershed Council</w:t>
            </w:r>
          </w:p>
          <w:p w:rsidR="00214B70" w:rsidRPr="004F6ECB" w:rsidRDefault="00214B70" w:rsidP="00214B70">
            <w:pPr>
              <w:pStyle w:val="NormalWeb"/>
              <w:shd w:val="clear" w:color="auto" w:fill="FFFFFF"/>
              <w:spacing w:before="0" w:beforeAutospacing="0" w:after="0" w:afterAutospacing="0"/>
              <w:rPr>
                <w:color w:val="000000"/>
                <w:sz w:val="22"/>
                <w:szCs w:val="22"/>
              </w:rPr>
            </w:pPr>
            <w:r w:rsidRPr="004F6ECB">
              <w:rPr>
                <w:color w:val="000000"/>
                <w:sz w:val="22"/>
                <w:szCs w:val="22"/>
                <w:bdr w:val="none" w:sz="0" w:space="0" w:color="auto" w:frame="1"/>
              </w:rPr>
              <w:t>1523 Riverview Drive, Suite A</w:t>
            </w:r>
          </w:p>
          <w:p w:rsidR="00214B70" w:rsidRPr="004F6ECB" w:rsidRDefault="00214B70" w:rsidP="00214B70">
            <w:pPr>
              <w:pStyle w:val="NormalWeb"/>
              <w:shd w:val="clear" w:color="auto" w:fill="FFFFFF"/>
              <w:spacing w:before="0" w:beforeAutospacing="0" w:after="0" w:afterAutospacing="0"/>
              <w:rPr>
                <w:color w:val="000000"/>
                <w:sz w:val="22"/>
                <w:szCs w:val="22"/>
              </w:rPr>
            </w:pPr>
            <w:r w:rsidRPr="004F6ECB">
              <w:rPr>
                <w:color w:val="000000"/>
                <w:sz w:val="22"/>
                <w:szCs w:val="22"/>
                <w:bdr w:val="none" w:sz="0" w:space="0" w:color="auto" w:frame="1"/>
              </w:rPr>
              <w:t>Kalamazoo, MI 49004</w:t>
            </w:r>
          </w:p>
          <w:p w:rsidR="00BF3D40" w:rsidRPr="00214B70" w:rsidRDefault="00214B70" w:rsidP="00510ECD">
            <w:pPr>
              <w:pStyle w:val="NormalWeb"/>
              <w:shd w:val="clear" w:color="auto" w:fill="FFFFFF"/>
              <w:spacing w:before="0" w:beforeAutospacing="0" w:after="0" w:afterAutospacing="0"/>
            </w:pPr>
            <w:r w:rsidRPr="004F6ECB">
              <w:rPr>
                <w:color w:val="000000"/>
                <w:sz w:val="22"/>
                <w:szCs w:val="22"/>
                <w:bdr w:val="none" w:sz="0" w:space="0" w:color="auto" w:frame="1"/>
              </w:rPr>
              <w:t>(269) 447-1580</w:t>
            </w:r>
            <w:r w:rsidRPr="00214B70">
              <w:rPr>
                <w:color w:val="000000"/>
                <w:bdr w:val="none" w:sz="0" w:space="0" w:color="auto" w:frame="1"/>
              </w:rPr>
              <w:t> </w:t>
            </w:r>
          </w:p>
        </w:tc>
      </w:tr>
    </w:tbl>
    <w:p w:rsidR="00180F89" w:rsidRDefault="00180F89">
      <w:pPr>
        <w:sectPr w:rsidR="00180F89" w:rsidSect="00180F89">
          <w:footerReference w:type="default" r:id="rId8"/>
          <w:footerReference w:type="first" r:id="rId9"/>
          <w:type w:val="continuous"/>
          <w:pgSz w:w="12240" w:h="15840"/>
          <w:pgMar w:top="1440" w:right="720" w:bottom="1440" w:left="360" w:header="720" w:footer="518" w:gutter="0"/>
          <w:cols w:space="720"/>
          <w:titlePg/>
          <w:docGrid w:linePitch="360"/>
        </w:sectPr>
      </w:pPr>
    </w:p>
    <w:p w:rsidR="00180F89" w:rsidRDefault="00180F89" w:rsidP="00510ECD"/>
    <w:sectPr w:rsidR="00180F89" w:rsidSect="00D950D6">
      <w:pgSz w:w="12240" w:h="15840"/>
      <w:pgMar w:top="1440" w:right="1440" w:bottom="144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40" w:rsidRDefault="00ED6440" w:rsidP="00BF3D40">
      <w:pPr>
        <w:spacing w:after="0" w:line="240" w:lineRule="auto"/>
      </w:pPr>
      <w:r>
        <w:separator/>
      </w:r>
    </w:p>
  </w:endnote>
  <w:endnote w:type="continuationSeparator" w:id="0">
    <w:p w:rsidR="00ED6440" w:rsidRDefault="00ED6440" w:rsidP="00BF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40" w:rsidRPr="00F91DCB" w:rsidRDefault="00BF3D40" w:rsidP="00BF3D40">
    <w:pPr>
      <w:pStyle w:val="Footer"/>
      <w:jc w:val="center"/>
      <w:rPr>
        <w:rFonts w:ascii="Century Gothic" w:hAnsi="Century Gothic"/>
        <w:sz w:val="16"/>
        <w:szCs w:val="16"/>
      </w:rPr>
    </w:pPr>
    <w:r>
      <w:rPr>
        <w:rFonts w:ascii="Century Gothic" w:hAnsi="Century Gothic"/>
        <w:sz w:val="16"/>
        <w:szCs w:val="16"/>
      </w:rPr>
      <w:t>Kalamazoo River Watershed Council</w:t>
    </w:r>
    <w:r>
      <w:rPr>
        <w:rFonts w:ascii="Century Gothic" w:hAnsi="Century Gothic"/>
        <w:sz w:val="16"/>
        <w:szCs w:val="16"/>
      </w:rPr>
      <w:br/>
    </w:r>
    <w:r w:rsidRPr="00F91DCB">
      <w:rPr>
        <w:rFonts w:ascii="Century Gothic" w:hAnsi="Century Gothic"/>
        <w:sz w:val="16"/>
        <w:szCs w:val="16"/>
      </w:rPr>
      <w:t xml:space="preserve">408 East Michigan Avenue, Kalamazoo, MI 49007 </w:t>
    </w:r>
    <w:r>
      <w:rPr>
        <w:rFonts w:ascii="Century Gothic" w:hAnsi="Century Gothic"/>
        <w:sz w:val="16"/>
        <w:szCs w:val="16"/>
      </w:rPr>
      <w:t>| (</w:t>
    </w:r>
    <w:r w:rsidRPr="00F91DCB">
      <w:rPr>
        <w:rFonts w:ascii="Century Gothic" w:hAnsi="Century Gothic"/>
        <w:sz w:val="16"/>
        <w:szCs w:val="16"/>
      </w:rPr>
      <w:t>269</w:t>
    </w:r>
    <w:r>
      <w:rPr>
        <w:rFonts w:ascii="Century Gothic" w:hAnsi="Century Gothic"/>
        <w:sz w:val="16"/>
        <w:szCs w:val="16"/>
      </w:rPr>
      <w:t xml:space="preserve">) </w:t>
    </w:r>
    <w:r w:rsidRPr="00F91DCB">
      <w:rPr>
        <w:rFonts w:ascii="Century Gothic" w:hAnsi="Century Gothic"/>
        <w:sz w:val="16"/>
        <w:szCs w:val="16"/>
      </w:rPr>
      <w:t>978-4606</w:t>
    </w:r>
    <w:r>
      <w:rPr>
        <w:rFonts w:ascii="Century Gothic" w:hAnsi="Century Gothic"/>
        <w:sz w:val="16"/>
        <w:szCs w:val="16"/>
      </w:rPr>
      <w:t xml:space="preserve"> </w:t>
    </w:r>
    <w:r w:rsidRPr="00F91DCB">
      <w:rPr>
        <w:rFonts w:ascii="Century Gothic" w:hAnsi="Century Gothic"/>
        <w:sz w:val="16"/>
        <w:szCs w:val="16"/>
      </w:rPr>
      <w:t>|</w:t>
    </w:r>
    <w:r>
      <w:rPr>
        <w:rFonts w:ascii="Century Gothic" w:hAnsi="Century Gothic"/>
        <w:sz w:val="16"/>
        <w:szCs w:val="16"/>
      </w:rPr>
      <w:t xml:space="preserve"> </w:t>
    </w:r>
    <w:r w:rsidRPr="00F91DCB">
      <w:rPr>
        <w:rFonts w:ascii="Century Gothic" w:hAnsi="Century Gothic"/>
        <w:sz w:val="16"/>
        <w:szCs w:val="16"/>
      </w:rPr>
      <w:t>www.kalamazooriver.org</w:t>
    </w:r>
  </w:p>
  <w:p w:rsidR="00BF3D40" w:rsidRDefault="00BF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40" w:rsidRPr="00F91DCB" w:rsidRDefault="00180F89" w:rsidP="00BF3D40">
    <w:pPr>
      <w:pStyle w:val="Footer"/>
      <w:ind w:left="450"/>
      <w:jc w:val="center"/>
      <w:rPr>
        <w:rFonts w:ascii="Century Gothic" w:hAnsi="Century Gothic"/>
        <w:sz w:val="16"/>
        <w:szCs w:val="16"/>
      </w:rPr>
    </w:pPr>
    <w:r>
      <w:rPr>
        <w:rFonts w:ascii="Century Gothic" w:hAnsi="Century Gothic"/>
        <w:sz w:val="16"/>
        <w:szCs w:val="16"/>
      </w:rPr>
      <w:br/>
    </w:r>
    <w:r w:rsidR="008873ED">
      <w:rPr>
        <w:rFonts w:ascii="Century Gothic" w:hAnsi="Century Gothic"/>
        <w:sz w:val="16"/>
        <w:szCs w:val="16"/>
      </w:rPr>
      <w:t>1523 Riverview Drive, Suite A</w:t>
    </w:r>
    <w:r w:rsidR="00BF3D40" w:rsidRPr="00F91DCB">
      <w:rPr>
        <w:rFonts w:ascii="Century Gothic" w:hAnsi="Century Gothic"/>
        <w:sz w:val="16"/>
        <w:szCs w:val="16"/>
      </w:rPr>
      <w:t>, Kalamazoo, MI 4900</w:t>
    </w:r>
    <w:r w:rsidR="008873ED">
      <w:rPr>
        <w:rFonts w:ascii="Century Gothic" w:hAnsi="Century Gothic"/>
        <w:sz w:val="16"/>
        <w:szCs w:val="16"/>
      </w:rPr>
      <w:t>4</w:t>
    </w:r>
    <w:r w:rsidR="00BF3D40" w:rsidRPr="00F91DCB">
      <w:rPr>
        <w:rFonts w:ascii="Century Gothic" w:hAnsi="Century Gothic"/>
        <w:sz w:val="16"/>
        <w:szCs w:val="16"/>
      </w:rPr>
      <w:t xml:space="preserve"> </w:t>
    </w:r>
    <w:r w:rsidR="00BF3D40">
      <w:rPr>
        <w:rFonts w:ascii="Century Gothic" w:hAnsi="Century Gothic"/>
        <w:sz w:val="16"/>
        <w:szCs w:val="16"/>
      </w:rPr>
      <w:t>| (</w:t>
    </w:r>
    <w:r w:rsidR="00BF3D40" w:rsidRPr="00F91DCB">
      <w:rPr>
        <w:rFonts w:ascii="Century Gothic" w:hAnsi="Century Gothic"/>
        <w:sz w:val="16"/>
        <w:szCs w:val="16"/>
      </w:rPr>
      <w:t>269</w:t>
    </w:r>
    <w:r w:rsidR="00BF3D40">
      <w:rPr>
        <w:rFonts w:ascii="Century Gothic" w:hAnsi="Century Gothic"/>
        <w:sz w:val="16"/>
        <w:szCs w:val="16"/>
      </w:rPr>
      <w:t xml:space="preserve">) </w:t>
    </w:r>
    <w:r w:rsidR="008873ED">
      <w:rPr>
        <w:rFonts w:ascii="Century Gothic" w:hAnsi="Century Gothic"/>
        <w:sz w:val="16"/>
        <w:szCs w:val="16"/>
      </w:rPr>
      <w:t>447</w:t>
    </w:r>
    <w:r w:rsidR="00BF3D40" w:rsidRPr="00F91DCB">
      <w:rPr>
        <w:rFonts w:ascii="Century Gothic" w:hAnsi="Century Gothic"/>
        <w:sz w:val="16"/>
        <w:szCs w:val="16"/>
      </w:rPr>
      <w:t>-</w:t>
    </w:r>
    <w:r w:rsidR="008873ED">
      <w:rPr>
        <w:rFonts w:ascii="Century Gothic" w:hAnsi="Century Gothic"/>
        <w:sz w:val="16"/>
        <w:szCs w:val="16"/>
      </w:rPr>
      <w:t>1580</w:t>
    </w:r>
    <w:r w:rsidR="00BF3D40">
      <w:rPr>
        <w:rFonts w:ascii="Century Gothic" w:hAnsi="Century Gothic"/>
        <w:sz w:val="16"/>
        <w:szCs w:val="16"/>
      </w:rPr>
      <w:t xml:space="preserve"> </w:t>
    </w:r>
    <w:r w:rsidR="00BF3D40" w:rsidRPr="00F91DCB">
      <w:rPr>
        <w:rFonts w:ascii="Century Gothic" w:hAnsi="Century Gothic"/>
        <w:sz w:val="16"/>
        <w:szCs w:val="16"/>
      </w:rPr>
      <w:t>|</w:t>
    </w:r>
    <w:r w:rsidR="00BF3D40">
      <w:rPr>
        <w:rFonts w:ascii="Century Gothic" w:hAnsi="Century Gothic"/>
        <w:sz w:val="16"/>
        <w:szCs w:val="16"/>
      </w:rPr>
      <w:t xml:space="preserve"> </w:t>
    </w:r>
    <w:r w:rsidR="00BF3D40" w:rsidRPr="00F91DCB">
      <w:rPr>
        <w:rFonts w:ascii="Century Gothic" w:hAnsi="Century Gothic"/>
        <w:sz w:val="16"/>
        <w:szCs w:val="16"/>
      </w:rPr>
      <w:t>www.kalamazooriver.org</w:t>
    </w:r>
  </w:p>
  <w:p w:rsidR="00BF3D40" w:rsidRDefault="00BF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40" w:rsidRDefault="00ED6440" w:rsidP="00BF3D40">
      <w:pPr>
        <w:spacing w:after="0" w:line="240" w:lineRule="auto"/>
      </w:pPr>
      <w:r>
        <w:separator/>
      </w:r>
    </w:p>
  </w:footnote>
  <w:footnote w:type="continuationSeparator" w:id="0">
    <w:p w:rsidR="00ED6440" w:rsidRDefault="00ED6440" w:rsidP="00BF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01FF"/>
    <w:multiLevelType w:val="hybridMultilevel"/>
    <w:tmpl w:val="854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ED"/>
    <w:rsid w:val="0006030E"/>
    <w:rsid w:val="000A149C"/>
    <w:rsid w:val="00180F89"/>
    <w:rsid w:val="001B1D75"/>
    <w:rsid w:val="001C4588"/>
    <w:rsid w:val="001F0B45"/>
    <w:rsid w:val="002051A2"/>
    <w:rsid w:val="00214B70"/>
    <w:rsid w:val="003868A5"/>
    <w:rsid w:val="004A16AE"/>
    <w:rsid w:val="004F6ECB"/>
    <w:rsid w:val="00510ECD"/>
    <w:rsid w:val="006025A2"/>
    <w:rsid w:val="00667B4A"/>
    <w:rsid w:val="00707D0A"/>
    <w:rsid w:val="0072416E"/>
    <w:rsid w:val="007409E1"/>
    <w:rsid w:val="007A19AE"/>
    <w:rsid w:val="00811475"/>
    <w:rsid w:val="0083670C"/>
    <w:rsid w:val="00843F3E"/>
    <w:rsid w:val="008873ED"/>
    <w:rsid w:val="008C1F3D"/>
    <w:rsid w:val="0090352B"/>
    <w:rsid w:val="00931311"/>
    <w:rsid w:val="00957128"/>
    <w:rsid w:val="00A56FEA"/>
    <w:rsid w:val="00A91178"/>
    <w:rsid w:val="00AB370A"/>
    <w:rsid w:val="00B55A59"/>
    <w:rsid w:val="00B947A7"/>
    <w:rsid w:val="00B96034"/>
    <w:rsid w:val="00BA0A60"/>
    <w:rsid w:val="00BF3D40"/>
    <w:rsid w:val="00C43688"/>
    <w:rsid w:val="00C957A0"/>
    <w:rsid w:val="00CB23A0"/>
    <w:rsid w:val="00D34954"/>
    <w:rsid w:val="00D4453D"/>
    <w:rsid w:val="00D950D6"/>
    <w:rsid w:val="00DA211E"/>
    <w:rsid w:val="00DC5BA9"/>
    <w:rsid w:val="00ED6440"/>
    <w:rsid w:val="00F22F44"/>
    <w:rsid w:val="00F44A9A"/>
    <w:rsid w:val="00F6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F7EB"/>
  <w15:docId w15:val="{4BE16942-C6F8-40C3-9AB8-319B6FDA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75"/>
  </w:style>
  <w:style w:type="paragraph" w:styleId="Heading5">
    <w:name w:val="heading 5"/>
    <w:basedOn w:val="Normal"/>
    <w:next w:val="Normal"/>
    <w:link w:val="Heading5Char"/>
    <w:qFormat/>
    <w:rsid w:val="00BF3D40"/>
    <w:pPr>
      <w:keepNext/>
      <w:widowControl w:val="0"/>
      <w:spacing w:after="0" w:line="20" w:lineRule="atLeast"/>
      <w:ind w:right="18"/>
      <w:jc w:val="right"/>
      <w:outlineLvl w:val="4"/>
    </w:pPr>
    <w:rPr>
      <w:rFonts w:ascii="Times New Roman" w:eastAsia="Times New Roman" w:hAnsi="Times New Roman" w:cs="Times New Roman"/>
      <w:b/>
      <w:sz w:val="18"/>
      <w:szCs w:val="20"/>
    </w:rPr>
  </w:style>
  <w:style w:type="paragraph" w:styleId="Heading7">
    <w:name w:val="heading 7"/>
    <w:basedOn w:val="Normal"/>
    <w:next w:val="Normal"/>
    <w:link w:val="Heading7Char"/>
    <w:qFormat/>
    <w:rsid w:val="00BF3D40"/>
    <w:pPr>
      <w:keepNext/>
      <w:widowControl w:val="0"/>
      <w:spacing w:after="0" w:line="20" w:lineRule="atLeast"/>
      <w:ind w:right="18"/>
      <w:jc w:val="right"/>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F3D40"/>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BF3D40"/>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BF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40"/>
    <w:rPr>
      <w:rFonts w:ascii="Tahoma" w:hAnsi="Tahoma" w:cs="Tahoma"/>
      <w:sz w:val="16"/>
      <w:szCs w:val="16"/>
    </w:rPr>
  </w:style>
  <w:style w:type="paragraph" w:styleId="Header">
    <w:name w:val="header"/>
    <w:basedOn w:val="Normal"/>
    <w:link w:val="HeaderChar"/>
    <w:uiPriority w:val="99"/>
    <w:unhideWhenUsed/>
    <w:rsid w:val="00BF3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40"/>
  </w:style>
  <w:style w:type="paragraph" w:styleId="Footer">
    <w:name w:val="footer"/>
    <w:basedOn w:val="Normal"/>
    <w:link w:val="FooterChar"/>
    <w:uiPriority w:val="99"/>
    <w:unhideWhenUsed/>
    <w:rsid w:val="00BF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40"/>
  </w:style>
  <w:style w:type="paragraph" w:customStyle="1" w:styleId="Normal1">
    <w:name w:val="Normal1"/>
    <w:rsid w:val="00F44A9A"/>
    <w:pPr>
      <w:spacing w:after="0"/>
    </w:pPr>
    <w:rPr>
      <w:rFonts w:ascii="Arial" w:eastAsia="Arial" w:hAnsi="Arial" w:cs="Arial"/>
      <w:color w:val="000000"/>
      <w:szCs w:val="20"/>
    </w:rPr>
  </w:style>
  <w:style w:type="paragraph" w:styleId="NormalWeb">
    <w:name w:val="Normal (Web)"/>
    <w:basedOn w:val="Normal"/>
    <w:uiPriority w:val="99"/>
    <w:unhideWhenUsed/>
    <w:rsid w:val="00214B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1311"/>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KRWC Letterhead 9-17-2014</Template>
  <TotalTime>1</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McCarthy</dc:creator>
  <cp:lastModifiedBy>Jamie McCarthy</cp:lastModifiedBy>
  <cp:revision>2</cp:revision>
  <dcterms:created xsi:type="dcterms:W3CDTF">2020-10-02T18:27:00Z</dcterms:created>
  <dcterms:modified xsi:type="dcterms:W3CDTF">2020-10-02T18:27:00Z</dcterms:modified>
</cp:coreProperties>
</file>